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351" w:rsidRDefault="00E06351" w:rsidP="005B792F">
      <w:pPr>
        <w:spacing w:before="120"/>
        <w:ind w:firstLine="709"/>
        <w:jc w:val="center"/>
        <w:rPr>
          <w:b/>
          <w:sz w:val="28"/>
          <w:szCs w:val="28"/>
        </w:rPr>
      </w:pPr>
    </w:p>
    <w:p w:rsidR="00E06351" w:rsidRDefault="00E06351" w:rsidP="00E06351">
      <w:pPr>
        <w:pStyle w:val="a5"/>
      </w:pPr>
      <w:r>
        <w:t>Министерство образования и науки Республики Казахстан</w:t>
      </w:r>
    </w:p>
    <w:p w:rsidR="00E06351" w:rsidRDefault="00E06351" w:rsidP="00E06351">
      <w:pPr>
        <w:jc w:val="both"/>
        <w:rPr>
          <w:i/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E06351" w:rsidRDefault="00E06351" w:rsidP="00E06351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both"/>
        <w:rPr>
          <w:sz w:val="28"/>
        </w:rPr>
      </w:pPr>
    </w:p>
    <w:p w:rsidR="00E06351" w:rsidRDefault="00E06351" w:rsidP="00E06351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E06351" w:rsidRDefault="00E06351" w:rsidP="00E06351">
      <w:pPr>
        <w:jc w:val="center"/>
        <w:rPr>
          <w:b/>
          <w:sz w:val="28"/>
        </w:rPr>
      </w:pPr>
    </w:p>
    <w:p w:rsidR="00E06351" w:rsidRDefault="00E06351" w:rsidP="00E06351">
      <w:pPr>
        <w:pStyle w:val="2"/>
        <w:jc w:val="center"/>
        <w:rPr>
          <w:color w:val="auto"/>
          <w:sz w:val="40"/>
        </w:rPr>
      </w:pPr>
      <w:r>
        <w:rPr>
          <w:color w:val="auto"/>
        </w:rPr>
        <w:t>ТЕОРИЯ МАШИН И МЕХАНИЗМОВ</w:t>
      </w:r>
    </w:p>
    <w:p w:rsidR="00E06351" w:rsidRDefault="00E06351" w:rsidP="00E06351">
      <w:pPr>
        <w:jc w:val="center"/>
        <w:rPr>
          <w:b/>
          <w:sz w:val="28"/>
        </w:rPr>
      </w:pPr>
    </w:p>
    <w:p w:rsidR="00E06351" w:rsidRDefault="00E06351" w:rsidP="00E06351">
      <w:pPr>
        <w:pStyle w:val="3"/>
        <w:jc w:val="center"/>
        <w:rPr>
          <w:color w:val="auto"/>
          <w:sz w:val="36"/>
        </w:rPr>
      </w:pPr>
      <w:r>
        <w:rPr>
          <w:color w:val="auto"/>
        </w:rPr>
        <w:t>Лекция</w:t>
      </w:r>
    </w:p>
    <w:p w:rsidR="00E06351" w:rsidRDefault="00E06351" w:rsidP="00E06351">
      <w:pPr>
        <w:jc w:val="center"/>
        <w:rPr>
          <w:b/>
          <w:sz w:val="28"/>
        </w:rPr>
      </w:pPr>
    </w:p>
    <w:p w:rsidR="00E06351" w:rsidRDefault="00E06351" w:rsidP="00E06351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E06351" w:rsidRDefault="00E06351" w:rsidP="00E06351">
      <w:pPr>
        <w:jc w:val="center"/>
        <w:rPr>
          <w:sz w:val="28"/>
        </w:rPr>
      </w:pPr>
    </w:p>
    <w:p w:rsidR="00E06351" w:rsidRDefault="00E06351" w:rsidP="00E06351">
      <w:pPr>
        <w:jc w:val="center"/>
        <w:rPr>
          <w:sz w:val="28"/>
        </w:rPr>
      </w:pPr>
      <w:r>
        <w:rPr>
          <w:sz w:val="28"/>
        </w:rPr>
        <w:t>Усть-Каменогорск</w:t>
      </w:r>
    </w:p>
    <w:p w:rsidR="00E06351" w:rsidRDefault="00E06351" w:rsidP="00E06351">
      <w:pPr>
        <w:jc w:val="center"/>
        <w:rPr>
          <w:sz w:val="28"/>
        </w:rPr>
      </w:pPr>
      <w:r>
        <w:rPr>
          <w:sz w:val="28"/>
        </w:rPr>
        <w:lastRenderedPageBreak/>
        <w:t>2016</w:t>
      </w:r>
    </w:p>
    <w:p w:rsidR="00E06351" w:rsidRDefault="00E06351" w:rsidP="005B792F">
      <w:pPr>
        <w:spacing w:before="120"/>
        <w:ind w:firstLine="709"/>
        <w:jc w:val="center"/>
        <w:rPr>
          <w:b/>
          <w:sz w:val="28"/>
          <w:szCs w:val="28"/>
        </w:rPr>
      </w:pPr>
    </w:p>
    <w:p w:rsidR="005B792F" w:rsidRPr="00BC44C3" w:rsidRDefault="005B792F" w:rsidP="005B792F">
      <w:pPr>
        <w:spacing w:before="120"/>
        <w:ind w:firstLine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Лекция 15.</w:t>
      </w:r>
      <w:r>
        <w:rPr>
          <w:b/>
          <w:sz w:val="28"/>
          <w:szCs w:val="28"/>
          <w:lang w:val="kk-KZ"/>
        </w:rPr>
        <w:t xml:space="preserve"> Кинематический анализ кулачковых механизмов</w:t>
      </w:r>
    </w:p>
    <w:p w:rsidR="005B792F" w:rsidRDefault="005B792F" w:rsidP="005B792F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Цель лекции</w:t>
      </w:r>
    </w:p>
    <w:p w:rsidR="005B792F" w:rsidRPr="0016287E" w:rsidRDefault="005B792F" w:rsidP="005B792F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Дать основы кинематического анализа кулачковых механизмов.</w:t>
      </w:r>
    </w:p>
    <w:p w:rsidR="005B792F" w:rsidRPr="008362E1" w:rsidRDefault="005B792F" w:rsidP="005B792F">
      <w:pPr>
        <w:shd w:val="clear" w:color="auto" w:fill="FFFFFF"/>
        <w:ind w:firstLine="720"/>
        <w:rPr>
          <w:iCs/>
          <w:color w:val="000000"/>
          <w:sz w:val="28"/>
          <w:szCs w:val="28"/>
        </w:rPr>
      </w:pPr>
      <w:r w:rsidRPr="008362E1">
        <w:rPr>
          <w:iCs/>
          <w:color w:val="000000"/>
          <w:sz w:val="28"/>
          <w:szCs w:val="28"/>
        </w:rPr>
        <w:t>Основные вопросы и краткое содержание:</w:t>
      </w:r>
    </w:p>
    <w:p w:rsidR="005B792F" w:rsidRPr="005B792F" w:rsidRDefault="005B792F" w:rsidP="005B792F">
      <w:pPr>
        <w:pStyle w:val="a4"/>
        <w:numPr>
          <w:ilvl w:val="0"/>
          <w:numId w:val="1"/>
        </w:numPr>
        <w:jc w:val="both"/>
        <w:outlineLvl w:val="1"/>
        <w:rPr>
          <w:sz w:val="28"/>
          <w:szCs w:val="28"/>
        </w:rPr>
      </w:pPr>
      <w:r w:rsidRPr="005B792F">
        <w:rPr>
          <w:sz w:val="28"/>
          <w:szCs w:val="28"/>
        </w:rPr>
        <w:t>Анализ кулачковых механизмов.</w:t>
      </w:r>
    </w:p>
    <w:p w:rsidR="005B792F" w:rsidRDefault="005B792F" w:rsidP="005B792F">
      <w:pPr>
        <w:pStyle w:val="a4"/>
        <w:numPr>
          <w:ilvl w:val="0"/>
          <w:numId w:val="1"/>
        </w:numPr>
        <w:jc w:val="both"/>
        <w:outlineLvl w:val="1"/>
        <w:rPr>
          <w:sz w:val="28"/>
          <w:szCs w:val="28"/>
        </w:rPr>
      </w:pPr>
      <w:r w:rsidRPr="005B792F">
        <w:rPr>
          <w:sz w:val="28"/>
          <w:szCs w:val="28"/>
        </w:rPr>
        <w:t xml:space="preserve"> Угол давления </w:t>
      </w:r>
      <w:r>
        <w:rPr>
          <w:sz w:val="28"/>
          <w:szCs w:val="28"/>
        </w:rPr>
        <w:t>и его связь с размерами кулачка</w:t>
      </w:r>
    </w:p>
    <w:p w:rsidR="005B792F" w:rsidRPr="005B792F" w:rsidRDefault="005B792F" w:rsidP="005B792F">
      <w:pPr>
        <w:ind w:left="709"/>
        <w:jc w:val="both"/>
        <w:outlineLvl w:val="1"/>
        <w:rPr>
          <w:sz w:val="28"/>
          <w:szCs w:val="28"/>
        </w:rPr>
      </w:pPr>
      <w:r w:rsidRPr="005B792F">
        <w:rPr>
          <w:sz w:val="28"/>
          <w:szCs w:val="28"/>
        </w:rPr>
        <w:t xml:space="preserve">3. Определение </w:t>
      </w:r>
      <w:r>
        <w:rPr>
          <w:sz w:val="28"/>
          <w:szCs w:val="28"/>
        </w:rPr>
        <w:t>основных размеров кулачкового механизма</w:t>
      </w:r>
    </w:p>
    <w:p w:rsidR="00CA6AE2" w:rsidRPr="00207C78" w:rsidRDefault="00CA6AE2" w:rsidP="00CA6AE2">
      <w:pPr>
        <w:spacing w:before="240" w:after="360"/>
        <w:ind w:left="493"/>
        <w:jc w:val="center"/>
        <w:outlineLvl w:val="1"/>
        <w:rPr>
          <w:i/>
          <w:color w:val="808080"/>
        </w:rPr>
      </w:pPr>
      <w:r w:rsidRPr="00207C78">
        <w:rPr>
          <w:i/>
          <w:color w:val="808080"/>
        </w:rPr>
        <w:t xml:space="preserve"> АНАЛИЗ КУЛАЧКОВЫХ МЕХАНИЗМОВ</w:t>
      </w:r>
    </w:p>
    <w:p w:rsidR="00CA6AE2" w:rsidRPr="00207C78" w:rsidRDefault="00CA6AE2" w:rsidP="00CA6AE2">
      <w:pPr>
        <w:ind w:firstLine="720"/>
        <w:jc w:val="both"/>
      </w:pPr>
      <w:r w:rsidRPr="00207C78">
        <w:t>Анализ кулачкового механизма состоит в определении кинематических параметров движения толкателя: перемещения, скорости и ускорения. Рассмотрим эту задачу на примере центрального кулачкового механизма с толкателем, имеющим острие (рис. 6.7).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Как видно из рисунка, для данного положения кулачкового механизма перемещение толкателя есть разность </w:t>
      </w:r>
      <w:proofErr w:type="gramStart"/>
      <w:r w:rsidRPr="00207C78">
        <w:t>между</w:t>
      </w:r>
      <w:proofErr w:type="gramEnd"/>
      <w:r w:rsidRPr="00207C78">
        <w:t xml:space="preserve"> </w:t>
      </w:r>
      <w:proofErr w:type="gramStart"/>
      <w:r w:rsidRPr="00207C78">
        <w:t>радиус</w:t>
      </w:r>
      <w:proofErr w:type="gramEnd"/>
      <w:r w:rsidRPr="00207C78">
        <w:t xml:space="preserve"> – вектором профиля кулачка и окружностью минимального радиуса. Для определения перемещения в другом положении следует повернуть кулачок и снова найти эту разность. Однако с целью облегчения построений удобно сообщить механизму обращенное движение со скоростью равной скорости вращения кулачка, но в обратном направлении. В таком случае кулачок будет оставаться неподвижным, а ось толкателя будет занимать последовательные положения 1, 2, 3…</w:t>
      </w:r>
    </w:p>
    <w:p w:rsidR="00CA6AE2" w:rsidRDefault="00FF3A07" w:rsidP="00CA6AE2">
      <w:pPr>
        <w:ind w:firstLine="720"/>
        <w:jc w:val="both"/>
      </w:pPr>
      <w:r>
        <w:pict>
          <v:group id="_x0000_s1029" style="position:absolute;left:0;text-align:left;margin-left:25.95pt;margin-top:22.6pt;width:385.1pt;height:206.3pt;z-index:251660288" coordorigin="1418,2861" coordsize="7325,346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1418;top:2861;width:7325;height:3126">
              <v:imagedata r:id="rId5" o:title="new-7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1418;top:5987;width:7325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717"/>
                    </w:tblGrid>
                    <w:tr w:rsidR="00CA6AE2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CA6AE2" w:rsidRPr="005B792F" w:rsidRDefault="00CA6AE2" w:rsidP="005B792F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5B792F">
                            <w:rPr>
                              <w:sz w:val="24"/>
                              <w:szCs w:val="24"/>
                            </w:rPr>
                            <w:t>Рис. 6.7</w:t>
                          </w:r>
                        </w:p>
                      </w:tc>
                    </w:tr>
                  </w:tbl>
                  <w:p w:rsidR="00CA6AE2" w:rsidRDefault="00CA6AE2" w:rsidP="00CA6AE2"/>
                </w:txbxContent>
              </v:textbox>
            </v:shape>
            <w10:wrap type="topAndBottom"/>
          </v:group>
        </w:pict>
      </w: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Pr="00207C78" w:rsidRDefault="00CA6AE2" w:rsidP="00CA6AE2">
      <w:pPr>
        <w:ind w:firstLine="720"/>
        <w:jc w:val="both"/>
      </w:pPr>
      <w:r w:rsidRPr="00207C78">
        <w:t xml:space="preserve">За начало отсчета принимают точку отрыва профиля кулачка от окружности минимального радиуса. Обычно окружность разбивают на 12 частей. Части берутся равными, так как согласно формуле </w:t>
      </w:r>
      <w:r w:rsidRPr="00207C78">
        <w:rPr>
          <w:b/>
        </w:rPr>
        <w:t xml:space="preserve">φ = ω </w:t>
      </w:r>
      <w:proofErr w:type="spellStart"/>
      <w:r w:rsidRPr="00207C78">
        <w:rPr>
          <w:b/>
        </w:rPr>
        <w:t>t</w:t>
      </w:r>
      <w:proofErr w:type="spellEnd"/>
      <w:r w:rsidRPr="00207C78">
        <w:t xml:space="preserve"> при постоянной скорости вращения углы поворота </w:t>
      </w:r>
      <w:r w:rsidRPr="00207C78">
        <w:rPr>
          <w:b/>
        </w:rPr>
        <w:t>φ</w:t>
      </w:r>
      <w:r w:rsidRPr="00207C78">
        <w:t xml:space="preserve"> при равных интервалах времени тоже будут равными. Замерив перемещения и отложив их как ординаты, соединяют точки плавной кривой. Полученный график есть график </w:t>
      </w:r>
      <w:proofErr w:type="spellStart"/>
      <w:r w:rsidRPr="00207C78">
        <w:rPr>
          <w:b/>
        </w:rPr>
        <w:t>s</w:t>
      </w:r>
      <w:proofErr w:type="spellEnd"/>
      <w:r w:rsidRPr="00207C78">
        <w:rPr>
          <w:b/>
        </w:rPr>
        <w:t>(φ)</w:t>
      </w:r>
      <w:r w:rsidRPr="00207C78">
        <w:t xml:space="preserve"> или в другом масштабе – график</w:t>
      </w:r>
    </w:p>
    <w:p w:rsidR="00CA6AE2" w:rsidRPr="00207C78" w:rsidRDefault="00CA6AE2" w:rsidP="00CA6AE2">
      <w:pPr>
        <w:ind w:firstLine="720"/>
        <w:jc w:val="both"/>
      </w:pPr>
      <w:proofErr w:type="spellStart"/>
      <w:r w:rsidRPr="00207C78">
        <w:rPr>
          <w:b/>
        </w:rPr>
        <w:lastRenderedPageBreak/>
        <w:t>s</w:t>
      </w:r>
      <w:proofErr w:type="spellEnd"/>
      <w:r w:rsidRPr="00207C78">
        <w:rPr>
          <w:b/>
        </w:rPr>
        <w:t>(</w:t>
      </w:r>
      <w:proofErr w:type="spellStart"/>
      <w:r w:rsidRPr="00207C78">
        <w:rPr>
          <w:b/>
        </w:rPr>
        <w:t>t</w:t>
      </w:r>
      <w:proofErr w:type="spellEnd"/>
      <w:r w:rsidRPr="00207C78">
        <w:rPr>
          <w:b/>
        </w:rPr>
        <w:t>)</w:t>
      </w:r>
      <w:r w:rsidRPr="00207C78">
        <w:t xml:space="preserve"> Графики </w:t>
      </w:r>
      <w:proofErr w:type="spellStart"/>
      <w:r w:rsidRPr="00207C78">
        <w:rPr>
          <w:b/>
        </w:rPr>
        <w:t>v</w:t>
      </w:r>
      <w:proofErr w:type="spellEnd"/>
      <w:r w:rsidRPr="00207C78">
        <w:rPr>
          <w:b/>
        </w:rPr>
        <w:t>(</w:t>
      </w:r>
      <w:proofErr w:type="spellStart"/>
      <w:r w:rsidRPr="00207C78">
        <w:rPr>
          <w:b/>
        </w:rPr>
        <w:t>t</w:t>
      </w:r>
      <w:proofErr w:type="spellEnd"/>
      <w:r w:rsidRPr="00207C78">
        <w:rPr>
          <w:b/>
        </w:rPr>
        <w:t>)</w:t>
      </w:r>
      <w:r w:rsidRPr="00207C78">
        <w:t xml:space="preserve"> и </w:t>
      </w:r>
      <w:proofErr w:type="spellStart"/>
      <w:r w:rsidRPr="00207C78">
        <w:rPr>
          <w:b/>
        </w:rPr>
        <w:t>a</w:t>
      </w:r>
      <w:proofErr w:type="spellEnd"/>
      <w:r w:rsidRPr="00207C78">
        <w:rPr>
          <w:b/>
        </w:rPr>
        <w:t>(</w:t>
      </w:r>
      <w:proofErr w:type="spellStart"/>
      <w:r w:rsidRPr="00207C78">
        <w:rPr>
          <w:b/>
        </w:rPr>
        <w:t>t</w:t>
      </w:r>
      <w:proofErr w:type="spellEnd"/>
      <w:r w:rsidRPr="00207C78">
        <w:rPr>
          <w:b/>
        </w:rPr>
        <w:t>)</w:t>
      </w:r>
      <w:r w:rsidRPr="00207C78">
        <w:t xml:space="preserve"> получаются графическим дифференцированием графика </w:t>
      </w:r>
      <w:proofErr w:type="spellStart"/>
      <w:r w:rsidRPr="00207C78">
        <w:rPr>
          <w:b/>
        </w:rPr>
        <w:t>s</w:t>
      </w:r>
      <w:proofErr w:type="spellEnd"/>
      <w:r w:rsidRPr="00207C78">
        <w:rPr>
          <w:b/>
        </w:rPr>
        <w:t>(</w:t>
      </w:r>
      <w:proofErr w:type="spellStart"/>
      <w:r w:rsidRPr="00207C78">
        <w:rPr>
          <w:b/>
        </w:rPr>
        <w:t>t</w:t>
      </w:r>
      <w:proofErr w:type="spellEnd"/>
      <w:r w:rsidRPr="00207C78">
        <w:rPr>
          <w:b/>
        </w:rPr>
        <w:t>)</w:t>
      </w:r>
      <w:r w:rsidRPr="00207C78">
        <w:t>.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Если толкатель снабжен роликом, то следует рассмотреть эквивалентный механизм, у которого центр ролика как острие работает по центровому профилю кулачка. Центровым профилем называется траектория ролика в обращенном движении. Центровой профиль является </w:t>
      </w:r>
      <w:proofErr w:type="spellStart"/>
      <w:r w:rsidRPr="00207C78">
        <w:t>эквидистантной</w:t>
      </w:r>
      <w:proofErr w:type="spellEnd"/>
      <w:r w:rsidRPr="00207C78">
        <w:t xml:space="preserve"> кривой по отношению к действительному профилю. Расстояние между ними, измеренное по нормали к профилю, равно радиусу ролика.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Анализ кулачковых механизмов других видов принципиально подобен </w:t>
      </w:r>
      <w:proofErr w:type="gramStart"/>
      <w:r w:rsidRPr="00207C78">
        <w:t>рассмотренному</w:t>
      </w:r>
      <w:proofErr w:type="gramEnd"/>
      <w:r w:rsidRPr="00207C78">
        <w:t xml:space="preserve"> выше.</w:t>
      </w:r>
    </w:p>
    <w:p w:rsidR="00CA6AE2" w:rsidRPr="00207C78" w:rsidRDefault="00CA6AE2" w:rsidP="00CA6AE2">
      <w:pPr>
        <w:spacing w:before="240" w:after="360"/>
        <w:ind w:left="493" w:right="-2"/>
        <w:jc w:val="center"/>
        <w:outlineLvl w:val="1"/>
        <w:rPr>
          <w:i/>
          <w:color w:val="808080"/>
        </w:rPr>
      </w:pPr>
      <w:r w:rsidRPr="00207C78">
        <w:rPr>
          <w:i/>
          <w:color w:val="808080"/>
        </w:rPr>
        <w:t xml:space="preserve"> УГОЛ ДАВЛЕНИЯ И ЕГО СВЯЗЬ С РАЗМЕРАМИ КУЛАЧКА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Более важную для практики и в то же время более сложную задачу представляет синтез кулачкового механизма. Синтез кулачковых механизмов выполняется в два этапа. Первый этап – определение основных размеров механизма: минимального радиуса, диаметра ролика, длины </w:t>
      </w:r>
      <w:proofErr w:type="spellStart"/>
      <w:r w:rsidRPr="00207C78">
        <w:t>колебателя</w:t>
      </w:r>
      <w:proofErr w:type="spellEnd"/>
      <w:r w:rsidRPr="00207C78">
        <w:t>, положение неподвижных элементов механизма. Второй этап – определение профиля кулачка по заданному закону движения. Определение минимального радиуса кулачка производится на основании угла давления.</w:t>
      </w:r>
    </w:p>
    <w:p w:rsidR="00CA6AE2" w:rsidRPr="00207C78" w:rsidRDefault="00CA6AE2" w:rsidP="00CA6AE2">
      <w:pPr>
        <w:ind w:firstLine="720"/>
        <w:jc w:val="both"/>
      </w:pPr>
      <w:r w:rsidRPr="00207C78">
        <w:t>Углом давления называется угол между направлением силы и направлением перемещения, вызванного этой силой. В случае кулачкового механизма сила действует по общей нормали, проведенной через точку касания ролика и кулачка, направление перемещения – по оси толкателя (рис. 6.8).Угол θ между этими направлениями – угол давления.</w:t>
      </w:r>
    </w:p>
    <w:p w:rsidR="00CA6AE2" w:rsidRDefault="00FF3A07" w:rsidP="00CA6AE2">
      <w:pPr>
        <w:ind w:firstLine="720"/>
        <w:jc w:val="both"/>
      </w:pPr>
      <w:r>
        <w:pict>
          <v:group id="_x0000_s1032" style="position:absolute;left:0;text-align:left;margin-left:29.95pt;margin-top:14pt;width:355.1pt;height:250.7pt;z-index:251661312" coordorigin="1418,6122" coordsize="6627,4182">
            <v:shape id="_x0000_s1033" type="#_x0000_t75" style="position:absolute;left:1418;top:6122;width:6627;height:3842">
              <v:imagedata r:id="rId6" o:title="new-8"/>
            </v:shape>
            <v:shape id="_x0000_s1034" type="#_x0000_t202" style="position:absolute;left:1418;top:9964;width:6627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117"/>
                    </w:tblGrid>
                    <w:tr w:rsidR="00CA6AE2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CA6AE2" w:rsidRPr="005B792F" w:rsidRDefault="00CA6AE2" w:rsidP="005B792F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5B792F">
                            <w:rPr>
                              <w:sz w:val="24"/>
                              <w:szCs w:val="24"/>
                            </w:rPr>
                            <w:t>Рис. 6.8</w:t>
                          </w:r>
                        </w:p>
                      </w:tc>
                    </w:tr>
                  </w:tbl>
                  <w:p w:rsidR="00CA6AE2" w:rsidRDefault="00CA6AE2" w:rsidP="00CA6AE2"/>
                </w:txbxContent>
              </v:textbox>
            </v:shape>
            <w10:wrap type="topAndBottom"/>
          </v:group>
        </w:pict>
      </w: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Pr="00207C78" w:rsidRDefault="00CA6AE2" w:rsidP="00CA6AE2">
      <w:pPr>
        <w:ind w:firstLine="720"/>
        <w:jc w:val="both"/>
      </w:pPr>
      <w:r w:rsidRPr="00207C78">
        <w:t xml:space="preserve">Перенесем силу </w:t>
      </w:r>
      <w:r w:rsidRPr="00207C78">
        <w:rPr>
          <w:b/>
        </w:rPr>
        <w:t>Р</w:t>
      </w:r>
      <w:r w:rsidRPr="00207C78">
        <w:t xml:space="preserve"> по линии действия </w:t>
      </w:r>
      <w:r w:rsidRPr="00207C78">
        <w:rPr>
          <w:b/>
          <w:lang w:val="en-US"/>
        </w:rPr>
        <w:t>n</w:t>
      </w:r>
      <w:r w:rsidRPr="00207C78">
        <w:rPr>
          <w:b/>
        </w:rPr>
        <w:t xml:space="preserve"> – </w:t>
      </w:r>
      <w:r w:rsidRPr="00207C78">
        <w:rPr>
          <w:b/>
          <w:lang w:val="en-US"/>
        </w:rPr>
        <w:t>n</w:t>
      </w:r>
      <w:r w:rsidRPr="00207C78">
        <w:t xml:space="preserve"> в точку</w:t>
      </w:r>
      <w:proofErr w:type="gramStart"/>
      <w:r w:rsidRPr="00207C78">
        <w:t xml:space="preserve"> </w:t>
      </w:r>
      <w:r w:rsidRPr="00207C78">
        <w:rPr>
          <w:b/>
        </w:rPr>
        <w:t>В</w:t>
      </w:r>
      <w:proofErr w:type="gramEnd"/>
      <w:r w:rsidRPr="00207C78">
        <w:t xml:space="preserve"> и разложим на составляющие </w:t>
      </w:r>
      <w:r w:rsidRPr="00207C78">
        <w:rPr>
          <w:b/>
          <w:lang w:val="en-US"/>
        </w:rPr>
        <w:t>N</w:t>
      </w:r>
      <w:r w:rsidRPr="00207C78">
        <w:t xml:space="preserve"> и </w:t>
      </w:r>
      <w:r w:rsidRPr="00207C78">
        <w:rPr>
          <w:b/>
          <w:lang w:val="en-US"/>
        </w:rPr>
        <w:t>T</w:t>
      </w:r>
      <w:r w:rsidRPr="00207C78">
        <w:t>. Сила</w:t>
      </w:r>
      <w:proofErr w:type="gramStart"/>
      <w:r w:rsidRPr="00207C78">
        <w:t xml:space="preserve"> </w:t>
      </w:r>
      <w:r w:rsidRPr="00207C78">
        <w:rPr>
          <w:b/>
        </w:rPr>
        <w:t>Т</w:t>
      </w:r>
      <w:proofErr w:type="gramEnd"/>
      <w:r w:rsidRPr="00207C78">
        <w:t xml:space="preserve"> является движущей силой для толкателя, сила </w:t>
      </w:r>
      <w:r w:rsidRPr="00207C78">
        <w:rPr>
          <w:b/>
          <w:lang w:val="en-US"/>
        </w:rPr>
        <w:t>N</w:t>
      </w:r>
      <w:r w:rsidRPr="00207C78">
        <w:t xml:space="preserve"> прижимает толкатель к направляющей, в результате чего возникает сила трения </w:t>
      </w:r>
      <w:r w:rsidRPr="00207C78">
        <w:rPr>
          <w:b/>
          <w:lang w:val="en-US"/>
        </w:rPr>
        <w:t>F</w:t>
      </w:r>
      <w:r w:rsidRPr="00207C78">
        <w:t>.</w:t>
      </w:r>
    </w:p>
    <w:p w:rsidR="00CA6AE2" w:rsidRPr="00207C78" w:rsidRDefault="00CA6AE2" w:rsidP="00CA6AE2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207C78">
        <w:rPr>
          <w:b/>
          <w:lang w:val="en-US"/>
        </w:rPr>
        <w:t xml:space="preserve">T = P </w:t>
      </w:r>
      <w:proofErr w:type="spellStart"/>
      <w:r w:rsidRPr="00207C78">
        <w:rPr>
          <w:b/>
          <w:lang w:val="en-US"/>
        </w:rPr>
        <w:t>cos</w:t>
      </w:r>
      <w:proofErr w:type="spellEnd"/>
      <w:r w:rsidRPr="00207C78">
        <w:rPr>
          <w:b/>
          <w:lang w:val="en-US"/>
        </w:rPr>
        <w:t xml:space="preserve"> θ N = P sin θ F = f N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С увеличением угла </w:t>
      </w:r>
      <w:r w:rsidRPr="00207C78">
        <w:rPr>
          <w:b/>
        </w:rPr>
        <w:t>θ</w:t>
      </w:r>
      <w:r w:rsidRPr="00207C78">
        <w:t xml:space="preserve"> движущая сила </w:t>
      </w:r>
      <w:r w:rsidRPr="00207C78">
        <w:rPr>
          <w:b/>
          <w:lang w:val="en-US"/>
        </w:rPr>
        <w:t>T</w:t>
      </w:r>
      <w:r w:rsidRPr="00207C78">
        <w:t xml:space="preserve"> уменьшается, сила </w:t>
      </w:r>
      <w:r w:rsidRPr="00207C78">
        <w:rPr>
          <w:b/>
          <w:lang w:val="en-US"/>
        </w:rPr>
        <w:t>N</w:t>
      </w:r>
      <w:r w:rsidRPr="00207C78">
        <w:t xml:space="preserve">, а значит и сила трения </w:t>
      </w:r>
      <w:r w:rsidRPr="00207C78">
        <w:rPr>
          <w:b/>
          <w:lang w:val="en-US"/>
        </w:rPr>
        <w:t>F</w:t>
      </w:r>
      <w:r w:rsidRPr="00207C78">
        <w:t xml:space="preserve"> увеличивается. При некотором предельном значении угла </w:t>
      </w:r>
      <w:r w:rsidRPr="00207C78">
        <w:rPr>
          <w:b/>
        </w:rPr>
        <w:t>θ</w:t>
      </w:r>
      <w:r w:rsidRPr="00207C78">
        <w:t xml:space="preserve"> движущая сила станет равной силе трения – толкатель застопорится.</w:t>
      </w:r>
    </w:p>
    <w:p w:rsidR="00CA6AE2" w:rsidRPr="00207C78" w:rsidRDefault="00CA6AE2" w:rsidP="00CA6AE2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207C78">
        <w:rPr>
          <w:b/>
          <w:lang w:val="en-US"/>
        </w:rPr>
        <w:lastRenderedPageBreak/>
        <w:t xml:space="preserve">F = T f P sin θ = P </w:t>
      </w:r>
      <w:proofErr w:type="spellStart"/>
      <w:r w:rsidRPr="00207C78">
        <w:rPr>
          <w:b/>
          <w:lang w:val="en-US"/>
        </w:rPr>
        <w:t>cos</w:t>
      </w:r>
      <w:proofErr w:type="spellEnd"/>
      <w:r w:rsidRPr="00207C78">
        <w:rPr>
          <w:b/>
          <w:lang w:val="en-US"/>
        </w:rPr>
        <w:t xml:space="preserve"> θ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Отсюда </w:t>
      </w:r>
      <w:proofErr w:type="spellStart"/>
      <w:r w:rsidRPr="00207C78">
        <w:rPr>
          <w:b/>
          <w:lang w:val="en-US"/>
        </w:rPr>
        <w:t>tgθ</w:t>
      </w:r>
      <w:proofErr w:type="spellEnd"/>
      <w:r w:rsidRPr="00207C78">
        <w:rPr>
          <w:b/>
        </w:rPr>
        <w:t xml:space="preserve"> = 1/</w:t>
      </w:r>
      <w:r w:rsidRPr="00207C78">
        <w:rPr>
          <w:b/>
          <w:lang w:val="en-US"/>
        </w:rPr>
        <w:t>f</w:t>
      </w:r>
      <w:r w:rsidRPr="00207C78">
        <w:t xml:space="preserve">, т.е. предельный угол давления определяется коэффициентом трения </w:t>
      </w:r>
      <w:r w:rsidRPr="00207C78">
        <w:rPr>
          <w:b/>
          <w:lang w:val="en-US"/>
        </w:rPr>
        <w:t>f</w:t>
      </w:r>
      <w:r w:rsidRPr="00207C78">
        <w:t>. В правильно спроектированном кулачковом механизме угол давления значительно меньше предельного.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Практика рекомендует, исходя из рационального к.п.д., допустимый угол давления до 30° для механизмов с роликовым толкателем и до 45° - для механизмов с роликовым </w:t>
      </w:r>
      <w:proofErr w:type="spellStart"/>
      <w:r w:rsidRPr="00207C78">
        <w:t>колебателем</w:t>
      </w:r>
      <w:proofErr w:type="spellEnd"/>
      <w:r w:rsidRPr="00207C78">
        <w:t>.</w:t>
      </w:r>
    </w:p>
    <w:p w:rsidR="00CA6AE2" w:rsidRPr="00207C78" w:rsidRDefault="00CA6AE2" w:rsidP="00CA6AE2">
      <w:pPr>
        <w:ind w:firstLine="720"/>
        <w:jc w:val="both"/>
      </w:pPr>
      <w:r w:rsidRPr="00207C78">
        <w:t>Выбирая соответствующие размеры кулачка, всегда можно удовлетворить поставленному требованию по углу давления. Выясни связь между размерами кулачка и углом давления</w:t>
      </w:r>
      <w:proofErr w:type="gramStart"/>
      <w:r w:rsidRPr="00207C78">
        <w:t xml:space="preserve"> Д</w:t>
      </w:r>
      <w:proofErr w:type="gramEnd"/>
      <w:r w:rsidRPr="00207C78">
        <w:t>ля этого рассмотрим эквивалентный исходному кулачковый механизм с острым толкателем, работающим по центровому профилю (рис. 6.8).</w:t>
      </w:r>
    </w:p>
    <w:p w:rsidR="00CA6AE2" w:rsidRPr="00207C78" w:rsidRDefault="00CA6AE2" w:rsidP="00CA6AE2">
      <w:pPr>
        <w:ind w:firstLine="720"/>
        <w:jc w:val="both"/>
      </w:pPr>
      <w:r w:rsidRPr="00207C78">
        <w:t>Построим план скоростей для этого механизма</w:t>
      </w:r>
    </w:p>
    <w:p w:rsidR="00CA6AE2" w:rsidRPr="00207C78" w:rsidRDefault="00CA6AE2" w:rsidP="00CA6AE2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r w:rsidRPr="00207C78">
        <w:rPr>
          <w:b/>
          <w:lang w:val="en-US"/>
        </w:rPr>
        <w:t>V</w:t>
      </w:r>
      <w:r w:rsidRPr="00207C78">
        <w:rPr>
          <w:b/>
          <w:vertAlign w:val="subscript"/>
          <w:lang w:val="en-US"/>
        </w:rPr>
        <w:t>b</w:t>
      </w:r>
      <w:proofErr w:type="spellEnd"/>
      <w:r w:rsidRPr="00207C78">
        <w:rPr>
          <w:b/>
          <w:vertAlign w:val="subscript"/>
        </w:rPr>
        <w:t>2</w:t>
      </w:r>
      <w:r w:rsidRPr="00207C78">
        <w:rPr>
          <w:b/>
        </w:rPr>
        <w:t xml:space="preserve"> = </w:t>
      </w:r>
      <w:proofErr w:type="spellStart"/>
      <w:r w:rsidRPr="00207C78">
        <w:rPr>
          <w:b/>
          <w:lang w:val="en-US"/>
        </w:rPr>
        <w:t>V</w:t>
      </w:r>
      <w:r w:rsidRPr="00207C78">
        <w:rPr>
          <w:b/>
          <w:vertAlign w:val="subscript"/>
          <w:lang w:val="en-US"/>
        </w:rPr>
        <w:t>b</w:t>
      </w:r>
      <w:proofErr w:type="spellEnd"/>
      <w:r w:rsidRPr="00207C78">
        <w:rPr>
          <w:b/>
          <w:vertAlign w:val="subscript"/>
        </w:rPr>
        <w:t>1</w:t>
      </w:r>
      <w:r w:rsidRPr="00207C78">
        <w:rPr>
          <w:b/>
        </w:rPr>
        <w:t xml:space="preserve"> + </w:t>
      </w:r>
      <w:proofErr w:type="spellStart"/>
      <w:r w:rsidRPr="00207C78">
        <w:rPr>
          <w:b/>
          <w:lang w:val="en-US"/>
        </w:rPr>
        <w:t>V</w:t>
      </w:r>
      <w:r w:rsidRPr="00207C78">
        <w:rPr>
          <w:b/>
          <w:vertAlign w:val="subscript"/>
          <w:lang w:val="en-US"/>
        </w:rPr>
        <w:t>b</w:t>
      </w:r>
      <w:proofErr w:type="spellEnd"/>
      <w:r w:rsidRPr="00207C78">
        <w:rPr>
          <w:b/>
          <w:vertAlign w:val="subscript"/>
        </w:rPr>
        <w:t>2,</w:t>
      </w:r>
      <w:r w:rsidRPr="00207C78">
        <w:rPr>
          <w:b/>
        </w:rPr>
        <w:t xml:space="preserve"> </w:t>
      </w:r>
      <w:r w:rsidRPr="00207C78">
        <w:rPr>
          <w:b/>
          <w:vertAlign w:val="subscript"/>
          <w:lang w:val="en-US"/>
        </w:rPr>
        <w:t>b</w:t>
      </w:r>
      <w:r w:rsidRPr="00207C78">
        <w:rPr>
          <w:b/>
          <w:vertAlign w:val="subscript"/>
        </w:rPr>
        <w:t>1</w:t>
      </w:r>
    </w:p>
    <w:p w:rsidR="00CA6AE2" w:rsidRPr="00207C78" w:rsidRDefault="00CA6AE2" w:rsidP="00CA6AE2">
      <w:pPr>
        <w:ind w:firstLine="720"/>
        <w:jc w:val="both"/>
      </w:pPr>
      <w:r w:rsidRPr="00207C78">
        <w:t>Из плана скоростей следует</w:t>
      </w:r>
    </w:p>
    <w:p w:rsidR="00CA6AE2" w:rsidRPr="00E06351" w:rsidRDefault="00CA6AE2" w:rsidP="00CA6AE2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proofErr w:type="spellStart"/>
      <w:proofErr w:type="gramStart"/>
      <w:r w:rsidRPr="00207C78">
        <w:rPr>
          <w:b/>
          <w:lang w:val="en-US"/>
        </w:rPr>
        <w:t>tg</w:t>
      </w:r>
      <w:proofErr w:type="spellEnd"/>
      <w:proofErr w:type="gramEnd"/>
      <w:r w:rsidRPr="00E06351">
        <w:rPr>
          <w:b/>
          <w:lang w:val="en-US"/>
        </w:rPr>
        <w:t xml:space="preserve"> </w:t>
      </w:r>
      <w:r w:rsidRPr="00207C78">
        <w:rPr>
          <w:b/>
          <w:lang w:val="en-US"/>
        </w:rPr>
        <w:t>θ</w:t>
      </w:r>
      <w:r w:rsidRPr="00E06351">
        <w:rPr>
          <w:b/>
          <w:lang w:val="en-US"/>
        </w:rPr>
        <w:t xml:space="preserve"> = </w:t>
      </w:r>
      <w:r w:rsidRPr="00207C78">
        <w:rPr>
          <w:b/>
          <w:lang w:val="en-US"/>
        </w:rPr>
        <w:t>V</w:t>
      </w:r>
      <w:r w:rsidRPr="00207C78">
        <w:rPr>
          <w:b/>
          <w:vertAlign w:val="subscript"/>
          <w:lang w:val="en-US"/>
        </w:rPr>
        <w:t>b</w:t>
      </w:r>
      <w:r w:rsidRPr="00E06351">
        <w:rPr>
          <w:b/>
          <w:vertAlign w:val="subscript"/>
          <w:lang w:val="en-US"/>
        </w:rPr>
        <w:t>2</w:t>
      </w:r>
      <w:r w:rsidRPr="00E06351">
        <w:rPr>
          <w:b/>
          <w:lang w:val="en-US"/>
        </w:rPr>
        <w:t xml:space="preserve"> / </w:t>
      </w:r>
      <w:r w:rsidRPr="00207C78">
        <w:rPr>
          <w:b/>
          <w:lang w:val="en-US"/>
        </w:rPr>
        <w:t>V</w:t>
      </w:r>
      <w:r w:rsidRPr="00207C78">
        <w:rPr>
          <w:b/>
          <w:vertAlign w:val="subscript"/>
          <w:lang w:val="en-US"/>
        </w:rPr>
        <w:t>b</w:t>
      </w:r>
      <w:r w:rsidRPr="00E06351">
        <w:rPr>
          <w:b/>
          <w:vertAlign w:val="subscript"/>
          <w:lang w:val="en-US"/>
        </w:rPr>
        <w:t>1</w:t>
      </w:r>
      <w:r w:rsidRPr="00E06351">
        <w:rPr>
          <w:b/>
          <w:lang w:val="en-US"/>
        </w:rPr>
        <w:t xml:space="preserve"> = </w:t>
      </w:r>
      <w:proofErr w:type="spellStart"/>
      <w:r w:rsidRPr="00207C78">
        <w:rPr>
          <w:b/>
          <w:lang w:val="en-US"/>
        </w:rPr>
        <w:t>V</w:t>
      </w:r>
      <w:r w:rsidRPr="00207C78">
        <w:rPr>
          <w:b/>
          <w:vertAlign w:val="subscript"/>
          <w:lang w:val="en-US"/>
        </w:rPr>
        <w:t>b</w:t>
      </w:r>
      <w:proofErr w:type="spellEnd"/>
      <w:r w:rsidRPr="00E06351">
        <w:rPr>
          <w:b/>
          <w:lang w:val="en-US"/>
        </w:rPr>
        <w:t xml:space="preserve">/ </w:t>
      </w:r>
      <w:r w:rsidRPr="00207C78">
        <w:rPr>
          <w:b/>
          <w:lang w:val="en-US"/>
        </w:rPr>
        <w:t>ω</w:t>
      </w:r>
      <w:r w:rsidRPr="00E06351">
        <w:rPr>
          <w:b/>
          <w:lang w:val="en-US"/>
        </w:rPr>
        <w:t xml:space="preserve"> (</w:t>
      </w:r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o</w:t>
      </w:r>
      <w:r w:rsidRPr="00E06351">
        <w:rPr>
          <w:b/>
          <w:lang w:val="en-US"/>
        </w:rPr>
        <w:t xml:space="preserve"> + </w:t>
      </w:r>
      <w:r w:rsidRPr="00207C78">
        <w:rPr>
          <w:b/>
          <w:lang w:val="en-US"/>
        </w:rPr>
        <w:t>s</w:t>
      </w:r>
      <w:r w:rsidRPr="00E06351">
        <w:rPr>
          <w:b/>
          <w:lang w:val="en-US"/>
        </w:rPr>
        <w:t>)</w:t>
      </w:r>
      <w:r w:rsidRPr="00E06351">
        <w:rPr>
          <w:b/>
          <w:lang w:val="en-US"/>
        </w:rPr>
        <w:tab/>
        <w:t>(6.1)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Из анализа этой формулы следует, что между углом давления и минимальным радиусом существует нелинейная связь, такая, что с увеличением минимального радиуса </w:t>
      </w:r>
      <w:r w:rsidRPr="00207C78">
        <w:rPr>
          <w:b/>
          <w:lang w:val="en-US"/>
        </w:rPr>
        <w:t>R</w:t>
      </w:r>
      <w:r w:rsidRPr="00207C78">
        <w:rPr>
          <w:b/>
          <w:vertAlign w:val="subscript"/>
          <w:lang w:val="en-US"/>
        </w:rPr>
        <w:t>o</w:t>
      </w:r>
      <w:r w:rsidRPr="00207C78">
        <w:t xml:space="preserve"> угол давления уменьшается. Уменьшение угла давления благоприятно сказывается </w:t>
      </w:r>
      <w:proofErr w:type="gramStart"/>
      <w:r w:rsidRPr="00207C78">
        <w:t>на</w:t>
      </w:r>
      <w:proofErr w:type="gramEnd"/>
      <w:r w:rsidRPr="00207C78">
        <w:t xml:space="preserve"> к.п.д. </w:t>
      </w:r>
      <w:proofErr w:type="gramStart"/>
      <w:r w:rsidRPr="00207C78">
        <w:t>механизма</w:t>
      </w:r>
      <w:proofErr w:type="gramEnd"/>
      <w:r w:rsidRPr="00207C78">
        <w:t>, однако это достигается за счет увеличения его габаритов.</w:t>
      </w:r>
    </w:p>
    <w:p w:rsidR="00CA6AE2" w:rsidRDefault="00FF3A07" w:rsidP="00CA6AE2">
      <w:pPr>
        <w:ind w:firstLine="720"/>
        <w:jc w:val="both"/>
      </w:pPr>
      <w:r>
        <w:pict>
          <v:group id="_x0000_s1035" style="position:absolute;left:0;text-align:left;margin-left:33.95pt;margin-top:16.2pt;width:354.95pt;height:245.1pt;z-index:251662336" coordorigin="1418,6805" coordsize="6610,4310">
            <v:shape id="_x0000_s1036" type="#_x0000_t75" style="position:absolute;left:1418;top:6805;width:6610;height:3970">
              <v:imagedata r:id="rId7" o:title="new-9"/>
            </v:shape>
            <v:shape id="_x0000_s1037" type="#_x0000_t202" style="position:absolute;left:1418;top:10775;width:6610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114"/>
                    </w:tblGrid>
                    <w:tr w:rsidR="00CA6AE2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CA6AE2" w:rsidRPr="005B792F" w:rsidRDefault="00CA6AE2" w:rsidP="005B792F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5B792F">
                            <w:rPr>
                              <w:sz w:val="24"/>
                              <w:szCs w:val="24"/>
                            </w:rPr>
                            <w:t>Рис. 6.9</w:t>
                          </w:r>
                        </w:p>
                      </w:tc>
                    </w:tr>
                  </w:tbl>
                  <w:p w:rsidR="00CA6AE2" w:rsidRDefault="00CA6AE2" w:rsidP="00CA6AE2"/>
                </w:txbxContent>
              </v:textbox>
            </v:shape>
            <w10:wrap type="topAndBottom"/>
          </v:group>
        </w:pict>
      </w: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Pr="00207C78" w:rsidRDefault="00CA6AE2" w:rsidP="00CA6AE2">
      <w:pPr>
        <w:ind w:firstLine="720"/>
        <w:jc w:val="both"/>
      </w:pPr>
      <w:r w:rsidRPr="00207C78">
        <w:t>На основании этой формулы разработан графический прием определения минимального радиуса (рис. 6.9), используемый обычно при курсовом проектировании.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Исходя из графиков движения толкателя </w:t>
      </w:r>
      <w:r w:rsidRPr="00207C78">
        <w:rPr>
          <w:b/>
          <w:lang w:val="en-US"/>
        </w:rPr>
        <w:t>s</w:t>
      </w:r>
      <w:r w:rsidRPr="00207C78">
        <w:rPr>
          <w:b/>
        </w:rPr>
        <w:t>(</w:t>
      </w:r>
      <w:r w:rsidRPr="00207C78">
        <w:rPr>
          <w:b/>
          <w:lang w:val="en-US"/>
        </w:rPr>
        <w:t>t</w:t>
      </w:r>
      <w:r w:rsidRPr="00207C78">
        <w:rPr>
          <w:b/>
        </w:rPr>
        <w:t>)</w:t>
      </w:r>
      <w:r w:rsidRPr="00207C78">
        <w:t xml:space="preserve"> и </w:t>
      </w:r>
      <w:r w:rsidRPr="00207C78">
        <w:rPr>
          <w:b/>
          <w:lang w:val="en-US"/>
        </w:rPr>
        <w:t>v</w:t>
      </w:r>
      <w:r w:rsidRPr="00207C78">
        <w:rPr>
          <w:b/>
        </w:rPr>
        <w:t>(</w:t>
      </w:r>
      <w:r w:rsidRPr="00207C78">
        <w:rPr>
          <w:b/>
          <w:lang w:val="en-US"/>
        </w:rPr>
        <w:t>t</w:t>
      </w:r>
      <w:r w:rsidRPr="00207C78">
        <w:rPr>
          <w:b/>
        </w:rPr>
        <w:t>)</w:t>
      </w:r>
      <w:r w:rsidRPr="00207C78">
        <w:t xml:space="preserve"> методом исключения общего переменного строится график </w:t>
      </w:r>
      <w:r w:rsidRPr="00207C78">
        <w:rPr>
          <w:b/>
          <w:lang w:val="en-US"/>
        </w:rPr>
        <w:t>v</w:t>
      </w:r>
      <w:r w:rsidRPr="00207C78">
        <w:rPr>
          <w:b/>
        </w:rPr>
        <w:t>(</w:t>
      </w:r>
      <w:r w:rsidRPr="00207C78">
        <w:rPr>
          <w:b/>
          <w:lang w:val="en-US"/>
        </w:rPr>
        <w:t>s</w:t>
      </w:r>
      <w:r w:rsidRPr="00207C78">
        <w:rPr>
          <w:b/>
        </w:rPr>
        <w:t>)</w:t>
      </w:r>
      <w:r w:rsidRPr="00207C78">
        <w:t>, а затем</w:t>
      </w:r>
      <w:proofErr w:type="gramStart"/>
      <w:r w:rsidRPr="00207C78">
        <w:t>.</w:t>
      </w:r>
      <w:proofErr w:type="gramEnd"/>
      <w:r w:rsidRPr="00207C78">
        <w:t xml:space="preserve"> </w:t>
      </w:r>
      <w:proofErr w:type="gramStart"/>
      <w:r w:rsidRPr="00207C78">
        <w:t>п</w:t>
      </w:r>
      <w:proofErr w:type="gramEnd"/>
      <w:r w:rsidRPr="00207C78">
        <w:t xml:space="preserve">ереходом к новой переменной </w:t>
      </w:r>
      <w:proofErr w:type="spellStart"/>
      <w:r w:rsidRPr="00207C78">
        <w:rPr>
          <w:b/>
        </w:rPr>
        <w:t>ŝ</w:t>
      </w:r>
      <w:proofErr w:type="spellEnd"/>
      <w:r w:rsidRPr="00207C78">
        <w:rPr>
          <w:b/>
        </w:rPr>
        <w:t xml:space="preserve"> = </w:t>
      </w:r>
      <w:r w:rsidRPr="00207C78">
        <w:rPr>
          <w:b/>
          <w:lang w:val="en-US"/>
        </w:rPr>
        <w:t>v</w:t>
      </w:r>
      <w:r w:rsidRPr="00207C78">
        <w:rPr>
          <w:b/>
        </w:rPr>
        <w:t xml:space="preserve"> / </w:t>
      </w:r>
      <w:r w:rsidRPr="00207C78">
        <w:rPr>
          <w:b/>
          <w:lang w:val="en-US"/>
        </w:rPr>
        <w:t>ω</w:t>
      </w:r>
      <w:r w:rsidRPr="00207C78">
        <w:t xml:space="preserve"> – график </w:t>
      </w:r>
      <w:proofErr w:type="spellStart"/>
      <w:r w:rsidRPr="00207C78">
        <w:rPr>
          <w:b/>
        </w:rPr>
        <w:t>ŝ</w:t>
      </w:r>
      <w:proofErr w:type="spellEnd"/>
      <w:r w:rsidRPr="00207C78">
        <w:rPr>
          <w:b/>
        </w:rPr>
        <w:t>(</w:t>
      </w:r>
      <w:r w:rsidRPr="00207C78">
        <w:rPr>
          <w:b/>
          <w:lang w:val="en-US"/>
        </w:rPr>
        <w:t>s</w:t>
      </w:r>
      <w:r w:rsidRPr="00207C78">
        <w:rPr>
          <w:b/>
        </w:rPr>
        <w:t>)</w:t>
      </w:r>
      <w:r w:rsidRPr="00207C78">
        <w:t xml:space="preserve">. Переменная </w:t>
      </w:r>
      <w:proofErr w:type="spellStart"/>
      <w:r w:rsidRPr="00207C78">
        <w:rPr>
          <w:b/>
        </w:rPr>
        <w:t>ŝ</w:t>
      </w:r>
      <w:proofErr w:type="spellEnd"/>
      <w:r w:rsidRPr="00207C78">
        <w:t xml:space="preserve"> называется аналогом скорости. Положительное направление оси </w:t>
      </w:r>
      <w:proofErr w:type="spellStart"/>
      <w:r w:rsidRPr="00207C78">
        <w:rPr>
          <w:b/>
        </w:rPr>
        <w:t>ŝ</w:t>
      </w:r>
      <w:proofErr w:type="spellEnd"/>
      <w:r w:rsidRPr="00207C78">
        <w:t xml:space="preserve"> берется по направлению вращения кулачка. В связи с тем, что размерность </w:t>
      </w:r>
      <w:r w:rsidRPr="00207C78">
        <w:rPr>
          <w:b/>
          <w:lang w:val="en-US"/>
        </w:rPr>
        <w:t>s</w:t>
      </w:r>
      <w:r w:rsidRPr="00207C78">
        <w:t xml:space="preserve"> и </w:t>
      </w:r>
      <w:proofErr w:type="spellStart"/>
      <w:r w:rsidRPr="00207C78">
        <w:rPr>
          <w:b/>
        </w:rPr>
        <w:t>ŝ</w:t>
      </w:r>
      <w:proofErr w:type="spellEnd"/>
      <w:r w:rsidRPr="00207C78">
        <w:t xml:space="preserve"> одинакова, масштабные коэффициенты по обеим осям выбираются также </w:t>
      </w:r>
      <w:proofErr w:type="gramStart"/>
      <w:r w:rsidRPr="00207C78">
        <w:t>одинаковыми</w:t>
      </w:r>
      <w:proofErr w:type="gramEnd"/>
      <w:r w:rsidRPr="00207C78">
        <w:t>.</w:t>
      </w:r>
    </w:p>
    <w:p w:rsidR="00CA6AE2" w:rsidRPr="00207C78" w:rsidRDefault="00CA6AE2" w:rsidP="00CA6AE2">
      <w:pPr>
        <w:ind w:firstLine="720"/>
        <w:jc w:val="both"/>
      </w:pPr>
      <w:r w:rsidRPr="00207C78">
        <w:lastRenderedPageBreak/>
        <w:t>Если от точки</w:t>
      </w:r>
      <w:proofErr w:type="gramStart"/>
      <w:r w:rsidRPr="00207C78">
        <w:t xml:space="preserve"> </w:t>
      </w:r>
      <w:r w:rsidRPr="00207C78">
        <w:rPr>
          <w:b/>
        </w:rPr>
        <w:t>О</w:t>
      </w:r>
      <w:proofErr w:type="gramEnd"/>
      <w:r w:rsidRPr="00207C78">
        <w:t xml:space="preserve"> вниз отложить минимальный радиус, а затем точку </w:t>
      </w:r>
      <w:r w:rsidRPr="00207C78">
        <w:rPr>
          <w:b/>
        </w:rPr>
        <w:t>О</w:t>
      </w:r>
      <w:r w:rsidRPr="00207C78">
        <w:rPr>
          <w:b/>
          <w:vertAlign w:val="subscript"/>
        </w:rPr>
        <w:t>1</w:t>
      </w:r>
      <w:r w:rsidRPr="00207C78">
        <w:t xml:space="preserve"> соединить линией с произвольной точкой </w:t>
      </w:r>
      <w:r w:rsidRPr="00207C78">
        <w:rPr>
          <w:b/>
        </w:rPr>
        <w:t>1</w:t>
      </w:r>
      <w:r w:rsidRPr="00207C78">
        <w:t xml:space="preserve"> на графике, то эта линия образует с осью ординат угол </w:t>
      </w:r>
      <w:r w:rsidRPr="00207C78">
        <w:rPr>
          <w:b/>
        </w:rPr>
        <w:t>θ</w:t>
      </w:r>
      <w:r w:rsidRPr="00207C78">
        <w:t xml:space="preserve"> – это вытекает из имеющегося соответствия отрезков на рис. 6.9 и формулы (6.1).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Максимальный угол давления получится, если из точки </w:t>
      </w:r>
      <w:r w:rsidRPr="00207C78">
        <w:rPr>
          <w:b/>
        </w:rPr>
        <w:t>О</w:t>
      </w:r>
      <w:proofErr w:type="gramStart"/>
      <w:r w:rsidRPr="00207C78">
        <w:rPr>
          <w:b/>
          <w:vertAlign w:val="subscript"/>
        </w:rPr>
        <w:t>1</w:t>
      </w:r>
      <w:proofErr w:type="gramEnd"/>
      <w:r w:rsidRPr="00207C78">
        <w:t xml:space="preserve"> провести касательную к левой части графика. Для кулачка с силовым замыканием достаточно рассмотреть левую часть графика, так как опасность заклинивания существует только на фазе подъема.</w:t>
      </w:r>
    </w:p>
    <w:p w:rsidR="00CA6AE2" w:rsidRDefault="00CA6AE2" w:rsidP="00CA6AE2">
      <w:pPr>
        <w:spacing w:before="240" w:after="360"/>
        <w:ind w:left="493" w:right="-2"/>
        <w:jc w:val="center"/>
        <w:outlineLvl w:val="1"/>
        <w:rPr>
          <w:i/>
          <w:color w:val="808080"/>
        </w:rPr>
      </w:pPr>
    </w:p>
    <w:p w:rsidR="00CA6AE2" w:rsidRPr="00207C78" w:rsidRDefault="00CA6AE2" w:rsidP="00CA6AE2">
      <w:pPr>
        <w:spacing w:before="240" w:after="360"/>
        <w:ind w:left="493" w:right="-2"/>
        <w:jc w:val="center"/>
        <w:outlineLvl w:val="1"/>
        <w:rPr>
          <w:i/>
          <w:color w:val="808080"/>
        </w:rPr>
      </w:pPr>
      <w:r w:rsidRPr="00207C78">
        <w:rPr>
          <w:i/>
          <w:color w:val="808080"/>
        </w:rPr>
        <w:t>ОПРЕДЕЛЕНИЕ ОСНОВНЫХ РАЗМЕРОВ КУЛАЧКОВОГО МЕХАНИЗМА С КОЛЕБАТЕЛЕМ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В основе определения минимального радиуса для кулачкового механизма с </w:t>
      </w:r>
      <w:proofErr w:type="spellStart"/>
      <w:r w:rsidRPr="00207C78">
        <w:t>колебателем</w:t>
      </w:r>
      <w:proofErr w:type="spellEnd"/>
      <w:r w:rsidRPr="00207C78">
        <w:t xml:space="preserve"> также лежит рассмотренное выше соотношение между минимальным радиусом и углом давления. Различие заключается в своеобразии построения графика </w:t>
      </w:r>
      <w:proofErr w:type="spellStart"/>
      <w:r w:rsidRPr="00207C78">
        <w:rPr>
          <w:b/>
        </w:rPr>
        <w:t>ŝ</w:t>
      </w:r>
      <w:proofErr w:type="spellEnd"/>
      <w:r w:rsidRPr="00207C78">
        <w:rPr>
          <w:b/>
        </w:rPr>
        <w:t>(</w:t>
      </w:r>
      <w:r w:rsidRPr="00207C78">
        <w:rPr>
          <w:b/>
          <w:lang w:val="en-US"/>
        </w:rPr>
        <w:t>s</w:t>
      </w:r>
      <w:r w:rsidRPr="00207C78">
        <w:rPr>
          <w:b/>
        </w:rPr>
        <w:t>)</w:t>
      </w:r>
      <w:r w:rsidRPr="00207C78">
        <w:t xml:space="preserve">, учитывающем непрерывное изменение направлений </w:t>
      </w:r>
      <w:r w:rsidRPr="00207C78">
        <w:rPr>
          <w:b/>
          <w:lang w:val="en-US"/>
        </w:rPr>
        <w:t>s</w:t>
      </w:r>
      <w:r w:rsidRPr="00207C78">
        <w:t xml:space="preserve"> и </w:t>
      </w:r>
      <w:proofErr w:type="spellStart"/>
      <w:r w:rsidRPr="00207C78">
        <w:rPr>
          <w:b/>
        </w:rPr>
        <w:t>ŝ</w:t>
      </w:r>
      <w:proofErr w:type="spellEnd"/>
      <w:r w:rsidRPr="00207C78">
        <w:t>.</w:t>
      </w:r>
    </w:p>
    <w:p w:rsidR="00CA6AE2" w:rsidRPr="00207C78" w:rsidRDefault="00CA6AE2" w:rsidP="00CA6AE2">
      <w:pPr>
        <w:ind w:firstLine="720"/>
        <w:jc w:val="both"/>
      </w:pPr>
      <w:r w:rsidRPr="00207C78">
        <w:t xml:space="preserve">Угол давления для такого механизма определится как угол между направлением общей нормали </w:t>
      </w:r>
      <w:r w:rsidRPr="00207C78">
        <w:rPr>
          <w:b/>
          <w:lang w:val="en-US"/>
        </w:rPr>
        <w:t>n</w:t>
      </w:r>
      <w:r w:rsidRPr="00207C78">
        <w:rPr>
          <w:b/>
        </w:rPr>
        <w:t xml:space="preserve"> – </w:t>
      </w:r>
      <w:r w:rsidRPr="00207C78">
        <w:rPr>
          <w:b/>
          <w:lang w:val="en-US"/>
        </w:rPr>
        <w:t>n</w:t>
      </w:r>
      <w:r w:rsidRPr="00207C78">
        <w:t xml:space="preserve"> и вектором скорости </w:t>
      </w:r>
      <w:r w:rsidRPr="00207C78">
        <w:rPr>
          <w:b/>
          <w:lang w:val="en-US"/>
        </w:rPr>
        <w:t>V</w:t>
      </w:r>
      <w:r w:rsidRPr="00207C78">
        <w:rPr>
          <w:b/>
          <w:vertAlign w:val="subscript"/>
          <w:lang w:val="en-US"/>
        </w:rPr>
        <w:t>B</w:t>
      </w:r>
      <w:r w:rsidRPr="00207C78">
        <w:t xml:space="preserve"> (рис. 6.10).</w:t>
      </w:r>
    </w:p>
    <w:p w:rsidR="00CA6AE2" w:rsidRDefault="00FF3A07" w:rsidP="00CA6AE2">
      <w:pPr>
        <w:ind w:firstLine="720"/>
        <w:jc w:val="both"/>
      </w:pPr>
      <w:r>
        <w:pict>
          <v:group id="_x0000_s1038" style="position:absolute;left:0;text-align:left;margin-left:63.95pt;margin-top:17.4pt;width:249.35pt;height:242.3pt;z-index:251663360" coordorigin="1418,4190" coordsize="4218,4020">
            <v:shape id="_x0000_s1039" type="#_x0000_t75" style="position:absolute;left:1418;top:4190;width:4218;height:3680">
              <v:imagedata r:id="rId8" o:title="new-10"/>
            </v:shape>
            <v:shape id="_x0000_s1040" type="#_x0000_t202" style="position:absolute;left:1418;top:7870;width:4218;height:340;mso-wrap-distance-left:0;mso-wrap-distance-right:0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5002"/>
                    </w:tblGrid>
                    <w:tr w:rsidR="00CA6AE2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CA6AE2" w:rsidRPr="005B792F" w:rsidRDefault="00CA6AE2" w:rsidP="005B792F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5B792F">
                            <w:rPr>
                              <w:sz w:val="24"/>
                              <w:szCs w:val="24"/>
                            </w:rPr>
                            <w:t>Рис. 6.10</w:t>
                          </w:r>
                        </w:p>
                      </w:tc>
                    </w:tr>
                  </w:tbl>
                  <w:p w:rsidR="00CA6AE2" w:rsidRDefault="00CA6AE2" w:rsidP="00CA6AE2"/>
                </w:txbxContent>
              </v:textbox>
            </v:shape>
            <w10:wrap type="topAndBottom"/>
          </v:group>
        </w:pict>
      </w: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Pr="00207C78" w:rsidRDefault="00CA6AE2" w:rsidP="00CA6AE2">
      <w:pPr>
        <w:ind w:firstLine="720"/>
        <w:jc w:val="both"/>
      </w:pPr>
      <w:r w:rsidRPr="00207C78">
        <w:t xml:space="preserve">Построение графика </w:t>
      </w:r>
      <w:r w:rsidRPr="00207C78">
        <w:rPr>
          <w:b/>
          <w:lang w:val="en-US"/>
        </w:rPr>
        <w:t>s</w:t>
      </w:r>
      <w:r w:rsidRPr="00207C78">
        <w:rPr>
          <w:b/>
        </w:rPr>
        <w:t>(</w:t>
      </w:r>
      <w:proofErr w:type="spellStart"/>
      <w:r w:rsidRPr="00207C78">
        <w:rPr>
          <w:b/>
        </w:rPr>
        <w:t>ŝ</w:t>
      </w:r>
      <w:proofErr w:type="spellEnd"/>
      <w:r w:rsidRPr="00207C78">
        <w:rPr>
          <w:b/>
        </w:rPr>
        <w:t>)</w:t>
      </w:r>
      <w:r w:rsidRPr="00207C78">
        <w:t xml:space="preserve"> выполняется следующим образом. В выбранном масштабе строятся крайние положения </w:t>
      </w:r>
      <w:proofErr w:type="spellStart"/>
      <w:r w:rsidRPr="00207C78">
        <w:t>колебателя</w:t>
      </w:r>
      <w:proofErr w:type="spellEnd"/>
      <w:r w:rsidRPr="00207C78">
        <w:t xml:space="preserve"> </w:t>
      </w:r>
      <w:r w:rsidRPr="00207C78">
        <w:rPr>
          <w:b/>
        </w:rPr>
        <w:t>В</w:t>
      </w:r>
      <w:r w:rsidRPr="00207C78">
        <w:rPr>
          <w:b/>
          <w:vertAlign w:val="subscript"/>
        </w:rPr>
        <w:t>1</w:t>
      </w:r>
      <w:r w:rsidRPr="00207C78">
        <w:rPr>
          <w:b/>
        </w:rPr>
        <w:t>С</w:t>
      </w:r>
      <w:r w:rsidRPr="00207C78">
        <w:t xml:space="preserve"> и </w:t>
      </w:r>
      <w:r w:rsidRPr="00207C78">
        <w:rPr>
          <w:b/>
        </w:rPr>
        <w:t>В</w:t>
      </w:r>
      <w:r w:rsidRPr="00207C78">
        <w:rPr>
          <w:b/>
          <w:vertAlign w:val="subscript"/>
        </w:rPr>
        <w:t>2</w:t>
      </w:r>
      <w:r w:rsidRPr="00207C78">
        <w:rPr>
          <w:b/>
        </w:rPr>
        <w:t>С</w:t>
      </w:r>
      <w:r w:rsidRPr="00207C78">
        <w:t xml:space="preserve">. Дуга </w:t>
      </w:r>
      <w:r w:rsidRPr="00207C78">
        <w:rPr>
          <w:b/>
        </w:rPr>
        <w:t>В</w:t>
      </w:r>
      <w:r w:rsidRPr="00207C78">
        <w:rPr>
          <w:b/>
          <w:vertAlign w:val="subscript"/>
        </w:rPr>
        <w:t>1</w:t>
      </w:r>
      <w:r w:rsidRPr="00207C78">
        <w:rPr>
          <w:b/>
        </w:rPr>
        <w:t>В</w:t>
      </w:r>
      <w:r w:rsidRPr="00207C78">
        <w:rPr>
          <w:b/>
          <w:vertAlign w:val="subscript"/>
        </w:rPr>
        <w:t>2</w:t>
      </w:r>
      <w:r w:rsidRPr="00207C78">
        <w:rPr>
          <w:vertAlign w:val="subscript"/>
        </w:rPr>
        <w:t>,</w:t>
      </w:r>
      <w:r w:rsidRPr="00207C78">
        <w:t xml:space="preserve"> представляющая траекторию точки</w:t>
      </w:r>
      <w:proofErr w:type="gramStart"/>
      <w:r w:rsidRPr="00207C78">
        <w:t xml:space="preserve"> </w:t>
      </w:r>
      <w:r w:rsidRPr="00207C78">
        <w:rPr>
          <w:b/>
        </w:rPr>
        <w:t>В</w:t>
      </w:r>
      <w:proofErr w:type="gramEnd"/>
      <w:r w:rsidRPr="00207C78">
        <w:t xml:space="preserve">, делится на равные части и через точки деления проводятся лучи из точки </w:t>
      </w:r>
      <w:r w:rsidRPr="00207C78">
        <w:rPr>
          <w:b/>
        </w:rPr>
        <w:t>С</w:t>
      </w:r>
      <w:r w:rsidRPr="00207C78">
        <w:t xml:space="preserve">. Для каждого положения </w:t>
      </w:r>
      <w:proofErr w:type="spellStart"/>
      <w:r w:rsidRPr="00207C78">
        <w:t>колебателя</w:t>
      </w:r>
      <w:proofErr w:type="spellEnd"/>
      <w:r w:rsidRPr="00207C78">
        <w:t xml:space="preserve"> соответствующий участок дуги и луч можно рассматривать как оси </w:t>
      </w:r>
      <w:r w:rsidRPr="00207C78">
        <w:rPr>
          <w:b/>
          <w:lang w:val="en-US"/>
        </w:rPr>
        <w:t>s</w:t>
      </w:r>
      <w:r w:rsidRPr="00207C78">
        <w:t xml:space="preserve"> и </w:t>
      </w:r>
      <w:proofErr w:type="spellStart"/>
      <w:r w:rsidRPr="00207C78">
        <w:rPr>
          <w:b/>
        </w:rPr>
        <w:t>ŝ</w:t>
      </w:r>
      <w:proofErr w:type="spellEnd"/>
      <w:r w:rsidRPr="00207C78">
        <w:t xml:space="preserve">. Откладываем на лучах в принятом масштабе аналоги скорости </w:t>
      </w:r>
      <w:proofErr w:type="spellStart"/>
      <w:r w:rsidRPr="00207C78">
        <w:rPr>
          <w:b/>
        </w:rPr>
        <w:t>ŝ</w:t>
      </w:r>
      <w:proofErr w:type="spellEnd"/>
      <w:r w:rsidRPr="00207C78">
        <w:t>, истинная величина которых рассчитывается по формуле</w:t>
      </w:r>
    </w:p>
    <w:p w:rsidR="00CA6AE2" w:rsidRPr="00207C78" w:rsidRDefault="00CA6AE2" w:rsidP="00CA6AE2">
      <w:pPr>
        <w:tabs>
          <w:tab w:val="left" w:pos="7938"/>
        </w:tabs>
        <w:spacing w:before="120" w:after="120"/>
        <w:ind w:firstLine="720"/>
        <w:jc w:val="center"/>
        <w:rPr>
          <w:b/>
        </w:rPr>
      </w:pPr>
      <w:proofErr w:type="spellStart"/>
      <w:r w:rsidRPr="00207C78">
        <w:rPr>
          <w:b/>
        </w:rPr>
        <w:t>ŝ</w:t>
      </w:r>
      <w:proofErr w:type="spellEnd"/>
      <w:r w:rsidRPr="00207C78">
        <w:rPr>
          <w:b/>
        </w:rPr>
        <w:t xml:space="preserve"> = </w:t>
      </w:r>
      <w:r w:rsidRPr="00207C78">
        <w:rPr>
          <w:b/>
          <w:lang w:val="en-US"/>
        </w:rPr>
        <w:t>L</w:t>
      </w:r>
      <w:r w:rsidRPr="00207C78">
        <w:rPr>
          <w:b/>
          <w:vertAlign w:val="subscript"/>
          <w:lang w:val="en-US"/>
        </w:rPr>
        <w:t>BC</w:t>
      </w:r>
      <w:r w:rsidRPr="00207C78">
        <w:rPr>
          <w:b/>
        </w:rPr>
        <w:t xml:space="preserve"> </w:t>
      </w:r>
      <w:r w:rsidRPr="00207C78">
        <w:rPr>
          <w:b/>
          <w:lang w:val="en-US"/>
        </w:rPr>
        <w:t>ω</w:t>
      </w:r>
      <w:r w:rsidRPr="00207C78">
        <w:rPr>
          <w:b/>
          <w:vertAlign w:val="subscript"/>
        </w:rPr>
        <w:t>2</w:t>
      </w:r>
      <w:r w:rsidRPr="00207C78">
        <w:rPr>
          <w:b/>
        </w:rPr>
        <w:t xml:space="preserve"> / </w:t>
      </w:r>
      <w:r w:rsidRPr="00207C78">
        <w:rPr>
          <w:b/>
          <w:lang w:val="en-US"/>
        </w:rPr>
        <w:t>ω</w:t>
      </w:r>
      <w:r w:rsidRPr="00207C78">
        <w:rPr>
          <w:b/>
          <w:vertAlign w:val="subscript"/>
        </w:rPr>
        <w:t>1</w:t>
      </w:r>
    </w:p>
    <w:p w:rsidR="00CA6AE2" w:rsidRPr="00207C78" w:rsidRDefault="00CA6AE2" w:rsidP="00CA6AE2">
      <w:pPr>
        <w:ind w:firstLine="720"/>
        <w:jc w:val="both"/>
      </w:pPr>
    </w:p>
    <w:p w:rsidR="00CA6AE2" w:rsidRPr="00207C78" w:rsidRDefault="00FF3A07" w:rsidP="00CA6AE2">
      <w:pPr>
        <w:ind w:firstLine="720"/>
        <w:jc w:val="both"/>
      </w:pPr>
      <w:r>
        <w:pict>
          <v:group id="_x0000_s1026" style="width:422.45pt;height:245.6pt;mso-position-horizontal-relative:char;mso-position-vertical-relative:line" coordorigin="1542,12012" coordsize="8940,3966">
            <v:shape id="_x0000_s1027" type="#_x0000_t75" style="position:absolute;left:3702;top:12012;width:4518;height:3304">
              <v:imagedata r:id="rId9" o:title="New-11"/>
            </v:shape>
            <v:shape id="_x0000_s1028" type="#_x0000_t202" style="position:absolute;left:1542;top:15318;width:8940;height:660;mso-wrap-distance-left:0;mso-wrap-distance-right:0" filled="f" stroked="f">
              <v:textbox style="mso-next-textbox:#_x0000_s1028"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8464"/>
                    </w:tblGrid>
                    <w:tr w:rsidR="00CA6AE2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CA6AE2" w:rsidRPr="00137C05" w:rsidRDefault="00CA6AE2">
                          <w:pPr>
                            <w:pStyle w:val="a3"/>
                            <w:rPr>
                              <w:sz w:val="24"/>
                              <w:szCs w:val="24"/>
                            </w:rPr>
                          </w:pPr>
                          <w:r w:rsidRPr="00137C05">
                            <w:rPr>
                              <w:sz w:val="24"/>
                              <w:szCs w:val="24"/>
                            </w:rPr>
                            <w:t xml:space="preserve">Рис. 6.11 - Определение минимального радиуса в кулачковом механизме с </w:t>
                          </w:r>
                          <w:proofErr w:type="spellStart"/>
                          <w:r w:rsidRPr="00137C05">
                            <w:rPr>
                              <w:sz w:val="24"/>
                              <w:szCs w:val="24"/>
                            </w:rPr>
                            <w:t>колебателем</w:t>
                          </w:r>
                          <w:proofErr w:type="spellEnd"/>
                        </w:p>
                      </w:tc>
                    </w:tr>
                  </w:tbl>
                  <w:p w:rsidR="00CA6AE2" w:rsidRDefault="00CA6AE2" w:rsidP="00CA6AE2"/>
                </w:txbxContent>
              </v:textbox>
            </v:shape>
            <w10:wrap type="none"/>
            <w10:anchorlock/>
          </v:group>
        </w:pict>
      </w:r>
    </w:p>
    <w:p w:rsidR="00CA6AE2" w:rsidRPr="00207C78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Default="00CA6AE2" w:rsidP="00CA6AE2">
      <w:pPr>
        <w:ind w:firstLine="720"/>
        <w:jc w:val="both"/>
      </w:pPr>
    </w:p>
    <w:p w:rsidR="00CA6AE2" w:rsidRPr="00207C78" w:rsidRDefault="00CA6AE2" w:rsidP="00CA6AE2">
      <w:pPr>
        <w:ind w:firstLine="720"/>
        <w:jc w:val="both"/>
      </w:pPr>
      <w:r w:rsidRPr="00207C78">
        <w:t xml:space="preserve">Значения </w:t>
      </w:r>
      <w:r w:rsidRPr="00207C78">
        <w:rPr>
          <w:b/>
        </w:rPr>
        <w:t>ω</w:t>
      </w:r>
      <w:r w:rsidRPr="00207C78">
        <w:rPr>
          <w:b/>
          <w:vertAlign w:val="subscript"/>
        </w:rPr>
        <w:t>2</w:t>
      </w:r>
      <w:r w:rsidRPr="00207C78">
        <w:t xml:space="preserve"> берутся из имеющегося в нашем распоряжении графика </w:t>
      </w:r>
      <w:r w:rsidRPr="00207C78">
        <w:rPr>
          <w:b/>
        </w:rPr>
        <w:t>ω</w:t>
      </w:r>
      <w:r w:rsidRPr="00207C78">
        <w:rPr>
          <w:b/>
          <w:vertAlign w:val="subscript"/>
        </w:rPr>
        <w:t>2</w:t>
      </w:r>
      <w:r w:rsidRPr="00207C78">
        <w:rPr>
          <w:b/>
        </w:rPr>
        <w:t>(φ</w:t>
      </w:r>
      <w:r w:rsidRPr="00207C78">
        <w:rPr>
          <w:b/>
          <w:vertAlign w:val="subscript"/>
        </w:rPr>
        <w:t>2</w:t>
      </w:r>
      <w:r w:rsidRPr="00207C78">
        <w:rPr>
          <w:b/>
        </w:rPr>
        <w:t>)</w:t>
      </w:r>
      <w:r w:rsidRPr="00207C78">
        <w:t>.</w:t>
      </w:r>
    </w:p>
    <w:p w:rsidR="00CA6AE2" w:rsidRPr="00207C78" w:rsidRDefault="00CA6AE2" w:rsidP="00CA6AE2">
      <w:pPr>
        <w:ind w:firstLine="720"/>
        <w:jc w:val="both"/>
      </w:pPr>
      <w:r w:rsidRPr="00207C78">
        <w:t>На фазе подъема аналоги скоростей откладываются от центра</w:t>
      </w:r>
      <w:proofErr w:type="gramStart"/>
      <w:r w:rsidRPr="00207C78">
        <w:t xml:space="preserve"> </w:t>
      </w:r>
      <w:r w:rsidRPr="00207C78">
        <w:rPr>
          <w:b/>
        </w:rPr>
        <w:t>С</w:t>
      </w:r>
      <w:proofErr w:type="gramEnd"/>
      <w:r w:rsidRPr="00207C78">
        <w:t>, на фазе опускания 0 - к центру. В точках, где аналоги скоростей максимальны, строятся перпендикуляры к лучам и к ним под допустимым углом давления проводятся прямые линии.</w:t>
      </w:r>
    </w:p>
    <w:p w:rsidR="00CA6AE2" w:rsidRDefault="00CA6AE2" w:rsidP="00CA6AE2">
      <w:r w:rsidRPr="00207C78">
        <w:t xml:space="preserve">Если выбрать центр вращения кулачка в заштрихованной зоне, то отрезок </w:t>
      </w:r>
      <w:r w:rsidRPr="00207C78">
        <w:rPr>
          <w:b/>
        </w:rPr>
        <w:t>ОВ</w:t>
      </w:r>
      <w:proofErr w:type="gramStart"/>
      <w:r w:rsidRPr="00207C78">
        <w:rPr>
          <w:b/>
          <w:vertAlign w:val="subscript"/>
        </w:rPr>
        <w:t>1</w:t>
      </w:r>
      <w:proofErr w:type="gramEnd"/>
      <w:r w:rsidRPr="00207C78">
        <w:t xml:space="preserve"> можно принять за минимальный радиус. В таком случае приближенно будет удовлетворяться допустимый угол давления. Выбрав положение очки</w:t>
      </w:r>
      <w:proofErr w:type="gramStart"/>
      <w:r w:rsidRPr="00207C78">
        <w:t xml:space="preserve"> </w:t>
      </w:r>
      <w:r w:rsidRPr="00207C78">
        <w:rPr>
          <w:b/>
        </w:rPr>
        <w:t>О</w:t>
      </w:r>
      <w:proofErr w:type="gramEnd"/>
      <w:r w:rsidRPr="00207C78">
        <w:t>, мы тем самым определяем еще один размер механизма – расстояние между центрами вращения к</w:t>
      </w:r>
      <w:r w:rsidRPr="005150BF">
        <w:rPr>
          <w:sz w:val="28"/>
          <w:szCs w:val="20"/>
        </w:rPr>
        <w:t xml:space="preserve">улачка и </w:t>
      </w:r>
      <w:proofErr w:type="spellStart"/>
      <w:r w:rsidRPr="005150BF">
        <w:rPr>
          <w:sz w:val="28"/>
          <w:szCs w:val="20"/>
        </w:rPr>
        <w:t>колебателя</w:t>
      </w:r>
      <w:proofErr w:type="spellEnd"/>
      <w:r w:rsidRPr="005150BF">
        <w:rPr>
          <w:sz w:val="28"/>
          <w:szCs w:val="20"/>
        </w:rPr>
        <w:t xml:space="preserve"> – точками </w:t>
      </w:r>
      <w:r w:rsidRPr="005150BF">
        <w:rPr>
          <w:b/>
          <w:sz w:val="28"/>
          <w:szCs w:val="20"/>
        </w:rPr>
        <w:t>О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С</w:t>
      </w:r>
      <w:r w:rsidRPr="005150BF">
        <w:rPr>
          <w:sz w:val="28"/>
          <w:szCs w:val="20"/>
        </w:rPr>
        <w:t>.</w:t>
      </w:r>
    </w:p>
    <w:p w:rsidR="00E37B58" w:rsidRDefault="00E37B58"/>
    <w:sectPr w:rsidR="00E37B58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80840"/>
    <w:multiLevelType w:val="hybridMultilevel"/>
    <w:tmpl w:val="8A707400"/>
    <w:lvl w:ilvl="0" w:tplc="E37CD2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4D24C9"/>
    <w:rsid w:val="001E3608"/>
    <w:rsid w:val="004D24C9"/>
    <w:rsid w:val="005B792F"/>
    <w:rsid w:val="006C1687"/>
    <w:rsid w:val="00797939"/>
    <w:rsid w:val="00CA6AE2"/>
    <w:rsid w:val="00E06351"/>
    <w:rsid w:val="00E37B58"/>
    <w:rsid w:val="00FF3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63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635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CA6AE2"/>
    <w:pPr>
      <w:spacing w:before="120" w:after="120"/>
      <w:ind w:firstLine="720"/>
      <w:jc w:val="both"/>
    </w:pPr>
    <w:rPr>
      <w:b/>
      <w:sz w:val="28"/>
      <w:szCs w:val="20"/>
    </w:rPr>
  </w:style>
  <w:style w:type="paragraph" w:styleId="a4">
    <w:name w:val="List Paragraph"/>
    <w:basedOn w:val="a"/>
    <w:uiPriority w:val="34"/>
    <w:qFormat/>
    <w:rsid w:val="005B792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E063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0635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E06351"/>
    <w:pPr>
      <w:jc w:val="center"/>
    </w:pPr>
    <w:rPr>
      <w:sz w:val="28"/>
    </w:rPr>
  </w:style>
  <w:style w:type="character" w:customStyle="1" w:styleId="a6">
    <w:name w:val="Название Знак"/>
    <w:basedOn w:val="a0"/>
    <w:link w:val="a5"/>
    <w:rsid w:val="00E0635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9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1122</Words>
  <Characters>6400</Characters>
  <Application>Microsoft Office Word</Application>
  <DocSecurity>0</DocSecurity>
  <Lines>53</Lines>
  <Paragraphs>15</Paragraphs>
  <ScaleCrop>false</ScaleCrop>
  <Company/>
  <LinksUpToDate>false</LinksUpToDate>
  <CharactersWithSpaces>7507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4</cp:revision>
  <dcterms:created xsi:type="dcterms:W3CDTF">2016-01-19T13:35:00Z</dcterms:created>
  <dcterms:modified xsi:type="dcterms:W3CDTF">2016-01-20T04:27:00Z</dcterms:modified>
</cp:coreProperties>
</file>